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التربية الفنية — الصف الرابع الابتدائي — الفصل الدراسي الأول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التربية الفنية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الرابع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الأول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الرسم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مبادئ التكوين الفني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الرسم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مبادئ التكوين الفني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الرسم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الضوء والظل والثمار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الرسم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رسم أوراق الشجر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الرسم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الزخرفة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الزخرفة الهندسية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الزخرفة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الأقطار في الزخرفة الهندسية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الزخرفة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الطباعة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الطباعة بقوالب مختلفة الخامات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الطباعة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الطباعة بقوالب الشكل والأرضية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الطباعة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الخزف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تشكيل أواني بطريقة الحبال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الخزف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تشكيلات مبتكرة بطريقة الحبال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الخزف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المشروع الفصلي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المشروع الفصلي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المشروع الفصلي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التربية الفنية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