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bidiVisual/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15307"/>
      </w:tblGrid>
      <w:tr>
        <w:tc>
          <w:tcPr>
            <w:tcW w:type="dxa" w:w="15307"/>
            <w:shd w:val="clear" w:color="auto" w:fill="0F5A47"/>
            <w:vAlign w:val="center"/>
          </w:tcPr>
          <w:p>
            <w:pPr>
              <w:bidi/>
              <w:spacing w:after="120" w:before="12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36"/>
                <w:szCs w:val="36"/>
                <w:rtl/>
              </w:rPr>
              <w:t>توزيع منهج الرياضيات — الصف الرابع الابتدائي — الفصل الدراسي الأول</w:t>
            </w:r>
          </w:p>
        </w:tc>
      </w:tr>
    </w:tbl>
    <w:p>
      <w:pPr>
        <w:bidi/>
        <w:spacing w:after="8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701"/>
        <w:gridCol w:w="3402"/>
        <w:gridCol w:w="1701"/>
        <w:gridCol w:w="3402"/>
        <w:gridCol w:w="1701"/>
        <w:gridCol w:w="3402"/>
      </w:tblGrid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المادة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الرياضيات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الصف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الصف الرابع الابتدائي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الفصل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>الفصل الدراسي الأول</w:t>
            </w:r>
          </w:p>
        </w:tc>
      </w:tr>
      <w:tr>
        <w:trPr>
          <w:trHeight w:val="510"/>
        </w:trPr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المعلم/ة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المدرسة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  <w:tc>
          <w:tcPr>
            <w:tcW w:type="dxa" w:w="1701"/>
            <w:shd w:val="clear" w:color="auto" w:fill="EBF4F0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العام الدراسي</w:t>
            </w:r>
          </w:p>
        </w:tc>
        <w:tc>
          <w:tcPr>
            <w:tcW w:type="dxa" w:w="340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p>
      <w:pPr>
        <w:bidi/>
        <w:spacing w:after="120" w:before="0"/>
      </w:pPr>
    </w:p>
    <w:tbl>
      <w:tblPr>
        <w:bidiVisual/>
        <w:tblW w:type="auto" w:w="0"/>
        <w:jc w:val="center"/>
        <w:tblBorders>
          <w:top w:val="single" w:sz="4" w:color="D0E2DB"/>
          <w:left w:val="single" w:sz="4" w:color="D0E2DB"/>
          <w:bottom w:val="single" w:sz="4" w:color="D0E2DB"/>
          <w:right w:val="single" w:sz="4" w:color="D0E2DB"/>
          <w:insideH w:val="single" w:sz="4" w:color="D0E2DB"/>
          <w:insideV w:val="single" w:sz="4" w:color="D0E2DB"/>
        </w:tblBorders>
        <w:tblLayout w:type="fixed"/>
        <w:tblLook w:firstColumn="1" w:firstRow="1" w:lastColumn="0" w:lastRow="0" w:noHBand="0" w:noVBand="1" w:val="04A0"/>
      </w:tblPr>
      <w:tblGrid>
        <w:gridCol w:w="1474"/>
        <w:gridCol w:w="2381"/>
        <w:gridCol w:w="2608"/>
        <w:gridCol w:w="6690"/>
        <w:gridCol w:w="2154"/>
      </w:tblGrid>
      <w:tr>
        <w:trPr>
          <w:tblHeader/>
        </w:trPr>
        <w:tc>
          <w:tcPr>
            <w:tcW w:type="dxa" w:w="147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الأسبوع</w:t>
            </w:r>
          </w:p>
        </w:tc>
        <w:tc>
          <w:tcPr>
            <w:tcW w:type="dxa" w:w="2381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التاريخ</w:t>
            </w:r>
          </w:p>
        </w:tc>
        <w:tc>
          <w:tcPr>
            <w:tcW w:type="dxa" w:w="2608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الوحدة</w:t>
            </w:r>
          </w:p>
        </w:tc>
        <w:tc>
          <w:tcPr>
            <w:tcW w:type="dxa" w:w="6690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الدروس</w:t>
            </w:r>
          </w:p>
        </w:tc>
        <w:tc>
          <w:tcPr>
            <w:tcW w:type="dxa" w:w="2154"/>
            <w:shd w:val="clear" w:color="auto" w:fill="2E7D69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FFFFFF"/>
                <w:sz w:val="24"/>
                <w:szCs w:val="24"/>
                <w:rtl/>
              </w:rPr>
              <w:t>ملاحظات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القيمة المنزلية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القيمة المنزلية ضمن مئات الألوف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القيمة المنزلية ضمن الملايين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مهارة حل المسألة: استعمال الخطوات الأربع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القيمة المنزلية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المقارنة بين الأعداد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ترتيب الأعداد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تقريب الأعداد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القيمة المنزلية</w:t>
              <w:br/>
              <w:t>الجمع والطرح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استقصاء حل المسألة: اختيار الخطة المناسبة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الجبر: خصائص الجمع وقواعد الطرح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الجمع والطرح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تقدير المجموع والفرق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مهارة حل المسألة: التقدير أو الإجابة الدقيقة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الجمع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الجمع والطرح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الطرح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الطرح مع وجود الأصفار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تنظيم البيانات وعرضها وتفسيرها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جمع البيانات وتنظيمها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خطة حل المسألة: إنشاء جدول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التمثيل بالأعمدة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7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تنظيم البيانات وعرضها وتفسيرها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التمثيل بالخطوط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التمثيل بالقطاعات الدائرية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الاحتمال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8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تنظيم البيانات وعرضها وتفسيرها</w:t>
              <w:br/>
              <w:t>الأنماط والجبر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العبارات والجمل العددية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تمثيل الجمل العددية وكتابتها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9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الأنماط والجبر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خطة حل المسألة: الاستدلال المنطقي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اكتشاف قاعدة من جدول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جداول الدوال: جداول الجمع والطرح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10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الأنماط والجبر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استقصاء حل المسألة: اختيار الخطة المناسبة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جداول الدوال: جداول الضرب والقسمة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11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الضرب في عدد من رقم واحد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القواسم والمضاعفات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الضرب في مضاعفات ١٠، ١٠٠، ١٠٠٠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مهارة حل المسألة: تقدير معقولية الإجابة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12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الضرب في عدد من رقم واحد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تقدير نواتج الضرب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ضرب عدد من رقمين في عدد من رقم واحد دون إعادة التجميع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ضرب عدد من رقمين في عدد من رقم واحد مع إعادة التجميع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13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الضرب في عدد من رقم واحد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استقصاء حل المسألة: اختيار الخطة المناسبة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ضرب عدد من ثلاثة أرقام في عدد من رقم واحد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14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الضرب في عدد من رقمين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الضرب في مضاعفات العشرة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تقدير نواتج الضرب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15</w:t>
            </w:r>
          </w:p>
        </w:tc>
        <w:tc>
          <w:tcPr>
            <w:tcW w:type="dxa" w:w="2381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الضرب في عدد من رقمين</w:t>
            </w:r>
          </w:p>
        </w:tc>
        <w:tc>
          <w:tcPr>
            <w:tcW w:type="dxa" w:w="6690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خطة حل المسألة: تمثيل المسألة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ضرب عدد من رقمين في عدد من رقمين</w:t>
            </w:r>
          </w:p>
        </w:tc>
        <w:tc>
          <w:tcPr>
            <w:tcW w:type="dxa" w:w="2154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  <w:tr>
        <w:trPr>
          <w:cantSplit/>
          <w:trHeight w:val="567"/>
        </w:trPr>
        <w:tc>
          <w:tcPr>
            <w:tcW w:type="dxa" w:w="1474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الأسبوع 16</w:t>
            </w:r>
          </w:p>
        </w:tc>
        <w:tc>
          <w:tcPr>
            <w:tcW w:type="dxa" w:w="2381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color w:val="6B7280"/>
                <w:sz w:val="18"/>
                <w:szCs w:val="18"/>
                <w:rtl/>
              </w:rPr>
              <w:t>من: ..........................</w:t>
              <w:br/>
              <w:t>إلى: ..........................</w:t>
            </w:r>
          </w:p>
        </w:tc>
        <w:tc>
          <w:tcPr>
            <w:tcW w:type="dxa" w:w="2608"/>
            <w:shd w:val="clear" w:color="auto" w:fill="F9FCFA"/>
            <w:vAlign w:val="center"/>
          </w:tcPr>
          <w:p>
            <w:pPr>
              <w:bidi/>
              <w:spacing w:after="0" w:line="240" w:lineRule="auto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2"/>
                <w:szCs w:val="22"/>
                <w:rtl/>
              </w:rPr>
              <w:t>الضرب في عدد من رقمين</w:t>
            </w:r>
          </w:p>
        </w:tc>
        <w:tc>
          <w:tcPr>
            <w:tcW w:type="dxa" w:w="6690"/>
            <w:shd w:val="clear" w:color="auto" w:fill="F9FCFA"/>
            <w:tcMar>
              <w:top w:w="40" w:type="dxa"/>
              <w:bottom w:w="40" w:type="dxa"/>
              <w:right w:w="160" w:type="dxa"/>
            </w:tcMar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0"/>
                <w:szCs w:val="20"/>
                <w:rtl/>
              </w:rPr>
              <w:t>• ضرب عدد من ثلاثة أرقام في عدد من رقمين</w:t>
            </w:r>
          </w:p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b w:val="1"/>
                <w:bCs w:val="1"/>
                <w:color w:val="2E7D69"/>
                <w:sz w:val="20"/>
                <w:szCs w:val="20"/>
                <w:rtl/>
              </w:rPr>
              <w:t>• مراجعة الوحدة واختبارها</w:t>
            </w:r>
          </w:p>
        </w:tc>
        <w:tc>
          <w:tcPr>
            <w:tcW w:type="dxa" w:w="2154"/>
            <w:shd w:val="clear" w:color="auto" w:fill="F9FCFA"/>
            <w:vAlign w:val="center"/>
          </w:tcPr>
          <w:p>
            <w:pPr>
              <w:bidi/>
              <w:spacing w:after="0" w:line="240" w:lineRule="auto"/>
            </w:pPr>
            <w:r>
              <w:rPr>
                <w:rFonts w:ascii="Arial" w:hAnsi="Arial" w:cs="Arial" w:eastAsia="Arial"/>
                <w:color w:val="282828"/>
                <w:sz w:val="22"/>
                <w:szCs w:val="22"/>
                <w:rtl/>
              </w:rPr>
              <w:t xml:space="preserve"> </w:t>
            </w:r>
          </w:p>
        </w:tc>
      </w:tr>
    </w:tbl>
    <w:tbl>
      <w:tblPr>
        <w:bidiVisual/>
        <w:tblW w:type="auto" w:w="0"/>
        <w:jc w:val="center"/>
        <w:tblBorders>
          <w:top w:val="single" w:sz="4" w:color="D0E2DB"/>
          <w:left w:val="nil"/>
          <w:bottom w:val="nil"/>
          <w:right w:val="nil"/>
          <w:insideH w:val="nil"/>
          <w:insideV w:val="nil"/>
        </w:tblBorders>
        <w:tblLayout w:type="fixed"/>
        <w:tblLook w:firstColumn="1" w:firstRow="1" w:lastColumn="0" w:lastRow="0" w:noHBand="0" w:noVBand="1" w:val="04A0"/>
      </w:tblPr>
      <w:tblGrid>
        <w:gridCol w:w="2268"/>
        <w:gridCol w:w="10772"/>
        <w:gridCol w:w="2268"/>
      </w:tblGrid>
      <w:tr>
        <w:trPr>
          <w:cantSplit/>
        </w:trPr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900000" cy="900000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stamp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900000" cy="900000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type="dxa" w:w="10772"/>
            <w:vAlign w:val="center"/>
          </w:tcPr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b w:val="1"/>
                <w:bCs w:val="1"/>
                <w:color w:val="0F5A47"/>
                <w:sz w:val="26"/>
                <w:szCs w:val="26"/>
                <w:rtl/>
              </w:rPr>
              <w:t>ورقات تعليمية — ملفات تعليمية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يُعدَّل التوزيع حسب التقويم الدراسي المعتمد وخطة المدرسة.</w:t>
            </w:r>
          </w:p>
          <w:p>
            <w:pPr>
              <w:bidi/>
              <w:spacing w:after="0"/>
              <w:jc w:val="center"/>
            </w:pPr>
            <w:r>
              <w:rPr>
                <w:rFonts w:ascii="Arial" w:hAnsi="Arial" w:cs="Arial" w:eastAsia="Arial"/>
                <w:color w:val="6B7280"/>
                <w:sz w:val="20"/>
                <w:szCs w:val="20"/>
                <w:rtl/>
              </w:rPr>
              <w:t>شرح كل درس وتحضيره وملخصه وورقة عمله في edu.wrgat.com — امسح الرمز للوصول إلى صفحة الملف.</w:t>
            </w:r>
          </w:p>
        </w:tc>
        <w:tc>
          <w:tcPr>
            <w:tcW w:type="dxa" w:w="2268"/>
            <w:vAlign w:val="center"/>
          </w:tcPr>
          <w:p>
            <w:pPr>
              <w:bidi/>
              <w:spacing w:after="0"/>
              <w:jc w:val="center"/>
            </w:pPr>
            <w:r>
              <w:drawing>
                <wp:inline xmlns:a="http://schemas.openxmlformats.org/drawingml/2006/main" xmlns:pic="http://schemas.openxmlformats.org/drawingml/2006/picture">
                  <wp:extent cx="827999" cy="827999"/>
                  <wp:docPr id="2" name="Picture 2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image.png"/>
                          <pic:cNvPicPr/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27999" cy="827999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6838" w:h="11906" w:orient="landscape"/>
      <w:pgMar w:top="680" w:right="765" w:bottom="680" w:left="765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color w:val="0F5A47"/>
        <w:sz w:val="18"/>
        <w:szCs w:val="18"/>
        <w:rtl/>
      </w:rPr>
      <w:t xml:space="preserve">توزيع منهج الرياضيات — edu.wrgat.com — صفحة </w:t>
    </w:r>
    <w:fldSimple w:instr="PAGE">
      <w:r>
        <w:t>1</w:t>
      </w:r>
    </w:fldSimple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  <w:tbl>
    <w:tblPr>
      <w:bidiVisual/>
      <w:tblW w:type="auto" w:w="0"/>
      <w:jc w:val="center"/>
      <w:tblBorders>
        <w:top w:val="nil"/>
        <w:left w:val="nil"/>
        <w:bottom w:val="single" w:sz="12" w:color="0F5A47"/>
        <w:right w:val="nil"/>
        <w:insideH w:val="nil"/>
        <w:insideV w:val="nil"/>
      </w:tblBorders>
      <w:tblLayout w:type="fixed"/>
      <w:tblLook w:firstColumn="1" w:firstRow="1" w:lastColumn="0" w:lastRow="0" w:noHBand="0" w:noVBand="1" w:val="04A0"/>
    </w:tblPr>
    <w:tblGrid>
      <w:gridCol w:w="7654"/>
      <w:gridCol w:w="7654"/>
    </w:tblGrid>
    <w:tr>
      <w:tc>
        <w:tcPr>
          <w:tcW w:type="dxa" w:w="7654"/>
        </w:tcPr>
        <w:p>
          <w:pPr>
            <w:bidi/>
            <w:spacing w:after="0"/>
          </w:pPr>
          <w:r>
            <w:rPr>
              <w:rFonts w:ascii="Arial" w:hAnsi="Arial" w:cs="Arial" w:eastAsia="Arial"/>
              <w:b w:val="1"/>
              <w:bCs w:val="1"/>
              <w:color w:val="0F5A47"/>
              <w:sz w:val="24"/>
              <w:szCs w:val="24"/>
              <w:rtl/>
            </w:rPr>
            <w:t>ورقات تعليمية</w:t>
          </w:r>
        </w:p>
      </w:tc>
      <w:tc>
        <w:tcPr>
          <w:tcW w:type="dxa" w:w="7654"/>
        </w:tcPr>
        <w:p>
          <w:pPr>
            <w:bidi/>
            <w:spacing w:after="0"/>
            <w:jc w:val="right"/>
          </w:pPr>
          <w:r>
            <w:rPr>
              <w:rFonts w:ascii="Arial" w:hAnsi="Arial" w:cs="Arial" w:eastAsia="Arial"/>
              <w:color w:val="6B7280"/>
              <w:sz w:val="20"/>
              <w:szCs w:val="20"/>
              <w:rtl/>
            </w:rPr>
            <w:t>edu.wrgat.com</w:t>
          </w:r>
        </w:p>
      </w:tc>
    </w:tr>
  </w:tbl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/>
      <w:spacing w:before="0" w:after="120" w:line="276" w:lineRule="auto"/>
    </w:pPr>
    <w:rPr>
      <w:rFonts w:ascii="Arial" w:hAnsi="Arial" w:cs="Arial" w:eastAsia="Arial"/>
      <w:sz w:val="28"/>
      <w:szCs w:val="28"/>
      <w:rtl/>
      <w:lang w:val="en-US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bidi/>
      <w:spacing w:before="240" w:after="160"/>
      <w:outlineLvl w:val="0"/>
    </w:pPr>
    <w:rPr>
      <w:rFonts w:ascii="Arial" w:hAnsi="Arial" w:cs="Arial" w:eastAsia="Arial"/>
      <w:b w:val="1"/>
      <w:bCs w:val="1"/>
      <w:i w:val="0"/>
      <w:iCs w:val="0"/>
      <w:color w:val="1F3864"/>
      <w:sz w:val="44"/>
      <w:szCs w:val="44"/>
      <w:rtl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bidi/>
      <w:spacing w:before="280" w:after="120"/>
      <w:outlineLvl w:val="1"/>
    </w:pPr>
    <w:rPr>
      <w:rFonts w:ascii="Arial" w:hAnsi="Arial" w:cs="Arial" w:eastAsia="Arial"/>
      <w:b w:val="1"/>
      <w:bCs w:val="1"/>
      <w:i w:val="0"/>
      <w:iCs w:val="0"/>
      <w:color w:val="1F3864"/>
      <w:sz w:val="38"/>
      <w:szCs w:val="38"/>
      <w:rtl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bidi/>
      <w:spacing w:before="240" w:after="80"/>
      <w:outlineLvl w:val="2"/>
    </w:pPr>
    <w:rPr>
      <w:rFonts w:ascii="Arial" w:hAnsi="Arial" w:cs="Arial" w:eastAsia="Arial"/>
      <w:b w:val="1"/>
      <w:bCs w:val="1"/>
      <w:i w:val="0"/>
      <w:iCs w:val="0"/>
      <w:color w:val="1F3864"/>
      <w:sz w:val="34"/>
      <w:szCs w:val="34"/>
      <w:rtl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bidi/>
      <w:spacing w:before="200" w:after="80"/>
      <w:outlineLvl w:val="3"/>
    </w:pPr>
    <w:rPr>
      <w:rFonts w:ascii="Arial" w:hAnsi="Arial" w:cs="Arial" w:eastAsia="Arial"/>
      <w:b w:val="1"/>
      <w:bCs w:val="1"/>
      <w:i w:val="0"/>
      <w:iCs w:val="0"/>
      <w:color w:val="1F3864"/>
      <w:sz w:val="30"/>
      <w:szCs w:val="30"/>
      <w:rtl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bidi/>
      <w:spacing w:after="60"/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bidi/>
      <w:spacing w:after="60"/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Relationship Id="rId12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